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ADF43">
      <w:pPr>
        <w:jc w:val="center"/>
        <w:rPr>
          <w:rFonts w:ascii="华文行楷" w:hAnsi="BatangChe" w:eastAsia="华文行楷"/>
          <w:b/>
          <w:sz w:val="36"/>
        </w:rPr>
      </w:pPr>
      <w:r>
        <w:rPr>
          <w:rFonts w:hint="eastAsia" w:ascii="华文行楷" w:hAnsi="微软雅黑" w:eastAsia="华文行楷" w:cs="微软雅黑"/>
          <w:b/>
          <w:sz w:val="36"/>
        </w:rPr>
        <w:t>《学术规</w:t>
      </w:r>
      <w:r>
        <w:rPr>
          <w:rFonts w:hint="eastAsia" w:ascii="华文行楷" w:hAnsi="BatangChe" w:eastAsia="华文行楷" w:cs="BatangChe"/>
          <w:b/>
          <w:sz w:val="36"/>
        </w:rPr>
        <w:t>范和</w:t>
      </w:r>
      <w:r>
        <w:rPr>
          <w:rFonts w:hint="eastAsia" w:ascii="华文行楷" w:hAnsi="微软雅黑" w:eastAsia="华文行楷" w:cs="微软雅黑"/>
          <w:b/>
          <w:sz w:val="36"/>
        </w:rPr>
        <w:t>论</w:t>
      </w:r>
      <w:r>
        <w:rPr>
          <w:rFonts w:hint="eastAsia" w:ascii="华文行楷" w:hAnsi="BatangChe" w:eastAsia="华文行楷" w:cs="BatangChe"/>
          <w:b/>
          <w:sz w:val="36"/>
        </w:rPr>
        <w:t>文</w:t>
      </w:r>
      <w:r>
        <w:rPr>
          <w:rFonts w:hint="eastAsia" w:ascii="华文行楷" w:hAnsi="微软雅黑" w:eastAsia="华文行楷" w:cs="微软雅黑"/>
          <w:b/>
          <w:sz w:val="36"/>
        </w:rPr>
        <w:t>写</w:t>
      </w:r>
      <w:r>
        <w:rPr>
          <w:rFonts w:hint="eastAsia" w:ascii="华文行楷" w:hAnsi="BatangChe" w:eastAsia="华文行楷" w:cs="BatangChe"/>
          <w:b/>
          <w:sz w:val="36"/>
        </w:rPr>
        <w:t>作》</w:t>
      </w:r>
      <w:r>
        <w:rPr>
          <w:rFonts w:hint="eastAsia" w:ascii="华文行楷" w:hAnsi="微软雅黑" w:eastAsia="华文行楷" w:cs="微软雅黑"/>
          <w:b/>
          <w:sz w:val="36"/>
          <w:highlight w:val="green"/>
        </w:rPr>
        <w:t>课</w:t>
      </w:r>
      <w:r>
        <w:rPr>
          <w:rFonts w:hint="eastAsia" w:ascii="华文行楷" w:hAnsi="BatangChe" w:eastAsia="华文行楷" w:cs="BatangChe"/>
          <w:b/>
          <w:sz w:val="36"/>
          <w:highlight w:val="green"/>
        </w:rPr>
        <w:t>程</w:t>
      </w:r>
      <w:r>
        <w:rPr>
          <w:rFonts w:hint="eastAsia" w:ascii="华文行楷" w:hAnsi="BatangChe" w:eastAsia="华文行楷" w:cs="BatangChe"/>
          <w:b/>
          <w:sz w:val="36"/>
        </w:rPr>
        <w:t>考核</w:t>
      </w:r>
      <w:r>
        <w:rPr>
          <w:rFonts w:hint="eastAsia" w:ascii="华文行楷" w:hAnsi="微软雅黑" w:eastAsia="华文行楷" w:cs="微软雅黑"/>
          <w:b/>
          <w:sz w:val="36"/>
        </w:rPr>
        <w:t>须</w:t>
      </w:r>
      <w:r>
        <w:rPr>
          <w:rFonts w:hint="eastAsia" w:ascii="华文行楷" w:hAnsi="BatangChe" w:eastAsia="华文行楷" w:cs="BatangChe"/>
          <w:b/>
          <w:sz w:val="36"/>
        </w:rPr>
        <w:t>知</w:t>
      </w:r>
    </w:p>
    <w:p w14:paraId="71B87EC5">
      <w:pPr>
        <w:spacing w:line="360" w:lineRule="auto"/>
        <w:rPr>
          <w:sz w:val="28"/>
        </w:rPr>
      </w:pPr>
      <w:r>
        <w:rPr>
          <w:rFonts w:hint="eastAsia" w:ascii="方正姚体" w:eastAsia="方正姚体"/>
          <w:b/>
          <w:sz w:val="32"/>
        </w:rPr>
        <w:t>课程性质</w:t>
      </w:r>
      <w:r>
        <w:rPr>
          <w:sz w:val="32"/>
        </w:rPr>
        <w:t>：</w:t>
      </w:r>
      <w:r>
        <w:rPr>
          <w:sz w:val="28"/>
        </w:rPr>
        <w:t>学位基础课</w:t>
      </w:r>
      <w:r>
        <w:rPr>
          <w:rFonts w:hint="eastAsia"/>
          <w:sz w:val="28"/>
        </w:rPr>
        <w:t>，课程代码MPA600</w:t>
      </w:r>
      <w:r>
        <w:rPr>
          <w:rFonts w:hint="eastAsia"/>
          <w:sz w:val="28"/>
          <w:lang w:val="en-US" w:eastAsia="zh-CN"/>
        </w:rPr>
        <w:t>17</w:t>
      </w:r>
      <w:r>
        <w:rPr>
          <w:rFonts w:hint="eastAsia"/>
          <w:sz w:val="28"/>
        </w:rPr>
        <w:t>，2</w:t>
      </w:r>
      <w:r>
        <w:rPr>
          <w:sz w:val="28"/>
        </w:rPr>
        <w:t>学分</w:t>
      </w:r>
      <w:r>
        <w:rPr>
          <w:rFonts w:hint="eastAsia"/>
          <w:sz w:val="28"/>
        </w:rPr>
        <w:t>，</w:t>
      </w:r>
      <w:r>
        <w:rPr>
          <w:sz w:val="28"/>
        </w:rPr>
        <w:t>必修课</w:t>
      </w:r>
    </w:p>
    <w:p w14:paraId="169495AA">
      <w:pPr>
        <w:spacing w:line="360" w:lineRule="auto"/>
        <w:rPr>
          <w:rFonts w:hint="default"/>
          <w:sz w:val="28"/>
          <w:lang w:val="en-US" w:eastAsia="zh-CN"/>
        </w:rPr>
      </w:pPr>
      <w:r>
        <w:rPr>
          <w:rFonts w:hint="eastAsia" w:ascii="方正姚体" w:eastAsia="方正姚体"/>
          <w:b/>
          <w:sz w:val="32"/>
        </w:rPr>
        <w:t>选课时间：</w:t>
      </w:r>
      <w:r>
        <w:rPr>
          <w:rFonts w:hint="eastAsia"/>
          <w:sz w:val="28"/>
          <w:lang w:val="en-US" w:eastAsia="zh-CN"/>
        </w:rPr>
        <w:t>第五学期开始，每学期都可选</w:t>
      </w:r>
    </w:p>
    <w:p w14:paraId="150C305F">
      <w:pPr>
        <w:spacing w:line="360" w:lineRule="auto"/>
        <w:rPr>
          <w:sz w:val="28"/>
        </w:rPr>
      </w:pPr>
      <w:r>
        <w:rPr>
          <w:rFonts w:hint="eastAsia" w:ascii="方正姚体" w:eastAsia="方正姚体"/>
          <w:b/>
          <w:sz w:val="32"/>
        </w:rPr>
        <w:t>上课方式：</w:t>
      </w:r>
      <w:r>
        <w:rPr>
          <w:rFonts w:hint="eastAsia"/>
          <w:sz w:val="28"/>
        </w:rPr>
        <w:t>系列</w:t>
      </w:r>
      <w:r>
        <w:rPr>
          <w:sz w:val="28"/>
        </w:rPr>
        <w:t>讲座</w:t>
      </w:r>
    </w:p>
    <w:p w14:paraId="0EE5D8EA">
      <w:pPr>
        <w:spacing w:line="360" w:lineRule="auto"/>
        <w:ind w:left="1720" w:leftChars="150" w:hanging="1405" w:hangingChars="500"/>
        <w:rPr>
          <w:sz w:val="28"/>
        </w:rPr>
      </w:pPr>
      <w:r>
        <w:rPr>
          <w:rFonts w:hint="eastAsia"/>
          <w:b/>
          <w:sz w:val="28"/>
        </w:rPr>
        <w:t>（1）主题：</w:t>
      </w:r>
      <w:r>
        <w:rPr>
          <w:rFonts w:hint="eastAsia"/>
          <w:sz w:val="28"/>
        </w:rPr>
        <w:t>文献检索辅导、开题选题辅导、论文常见</w:t>
      </w:r>
      <w:r>
        <w:rPr>
          <w:sz w:val="28"/>
        </w:rPr>
        <w:t>错误与问题、定性研究与定量研究方法、写作心得</w:t>
      </w:r>
      <w:r>
        <w:rPr>
          <w:rFonts w:hint="eastAsia"/>
          <w:sz w:val="28"/>
        </w:rPr>
        <w:t>交流等</w:t>
      </w:r>
    </w:p>
    <w:p w14:paraId="36DC8F80">
      <w:pPr>
        <w:spacing w:line="360" w:lineRule="auto"/>
        <w:ind w:firstLine="281" w:firstLineChars="100"/>
        <w:rPr>
          <w:sz w:val="28"/>
        </w:rPr>
      </w:pPr>
      <w:r>
        <w:rPr>
          <w:rFonts w:hint="eastAsia"/>
          <w:b/>
          <w:sz w:val="28"/>
        </w:rPr>
        <w:t>（2）时间：</w:t>
      </w:r>
      <w:r>
        <w:rPr>
          <w:rFonts w:hint="eastAsia"/>
          <w:sz w:val="28"/>
        </w:rPr>
        <w:t>第三学期（文献检索辅导、开题选题辅导）</w:t>
      </w:r>
    </w:p>
    <w:p w14:paraId="1F3F3A88">
      <w:pPr>
        <w:spacing w:line="360" w:lineRule="auto"/>
        <w:ind w:left="1680" w:leftChars="800"/>
        <w:rPr>
          <w:sz w:val="28"/>
        </w:rPr>
      </w:pPr>
      <w:r>
        <w:rPr>
          <w:sz w:val="28"/>
        </w:rPr>
        <w:t>第四学期</w:t>
      </w:r>
      <w:r>
        <w:rPr>
          <w:rFonts w:hint="eastAsia"/>
          <w:sz w:val="28"/>
        </w:rPr>
        <w:t>（定性研究与定量研究方法、论文常见错误与问题、写作心得交流）具体时间关注相关通知。</w:t>
      </w:r>
    </w:p>
    <w:p w14:paraId="6760AB84">
      <w:pPr>
        <w:spacing w:line="360" w:lineRule="auto"/>
        <w:rPr>
          <w:rFonts w:ascii="方正姚体" w:eastAsia="方正姚体"/>
          <w:b/>
          <w:sz w:val="32"/>
        </w:rPr>
      </w:pPr>
      <w:r>
        <w:rPr>
          <w:rFonts w:hint="eastAsia" w:ascii="方正姚体" w:eastAsia="方正姚体"/>
          <w:b/>
          <w:sz w:val="32"/>
        </w:rPr>
        <w:t>考核内容：</w:t>
      </w:r>
    </w:p>
    <w:p w14:paraId="775AFB9D">
      <w:pPr>
        <w:spacing w:line="360" w:lineRule="auto"/>
        <w:ind w:left="360"/>
        <w:rPr>
          <w:rFonts w:hint="default" w:eastAsiaTheme="minorEastAsia"/>
          <w:sz w:val="28"/>
          <w:lang w:val="en-US" w:eastAsia="zh-CN"/>
        </w:rPr>
      </w:pPr>
      <w:r>
        <w:rPr>
          <w:rFonts w:hint="eastAsia"/>
          <w:sz w:val="28"/>
        </w:rPr>
        <w:t>1、</w:t>
      </w:r>
      <w:r>
        <w:rPr>
          <w:rFonts w:hint="eastAsia"/>
          <w:sz w:val="28"/>
          <w:lang w:val="en-US" w:eastAsia="zh-CN"/>
        </w:rPr>
        <w:t>成绩评定标准：依据预答辩结果评定成绩等级。</w:t>
      </w:r>
    </w:p>
    <w:p w14:paraId="342CDAA3">
      <w:pPr>
        <w:spacing w:line="360" w:lineRule="auto"/>
        <w:ind w:left="360"/>
        <w:rPr>
          <w:rFonts w:hint="default" w:eastAsiaTheme="minorEastAsia"/>
          <w:sz w:val="28"/>
          <w:lang w:val="en-US" w:eastAsia="zh-CN"/>
        </w:rPr>
      </w:pPr>
      <w:r>
        <w:rPr>
          <w:sz w:val="28"/>
        </w:rPr>
        <w:t>2</w:t>
      </w:r>
      <w:r>
        <w:rPr>
          <w:rFonts w:hint="eastAsia"/>
          <w:sz w:val="28"/>
        </w:rPr>
        <w:t>、</w:t>
      </w:r>
      <w:r>
        <w:rPr>
          <w:rFonts w:hint="eastAsia"/>
          <w:sz w:val="28"/>
          <w:lang w:val="en-US" w:eastAsia="zh-CN"/>
        </w:rPr>
        <w:t>出勤率：共三次辅导课（请假一次成绩降一档，请假两次及以上者无成绩）。</w:t>
      </w:r>
    </w:p>
    <w:p w14:paraId="2D719A52">
      <w:pPr>
        <w:spacing w:line="360" w:lineRule="auto"/>
        <w:rPr>
          <w:rFonts w:hint="eastAsia" w:ascii="方正姚体" w:eastAsia="方正姚体"/>
          <w:b/>
          <w:sz w:val="32"/>
        </w:rPr>
      </w:pPr>
      <w:r>
        <w:rPr>
          <w:rFonts w:hint="eastAsia" w:ascii="方正姚体" w:eastAsia="方正姚体"/>
          <w:b/>
          <w:sz w:val="32"/>
          <w:lang w:val="en-US" w:eastAsia="zh-CN"/>
        </w:rPr>
        <w:t>预答辩</w:t>
      </w:r>
      <w:r>
        <w:rPr>
          <w:rFonts w:hint="eastAsia" w:ascii="方正姚体" w:eastAsia="方正姚体"/>
          <w:b/>
          <w:sz w:val="32"/>
        </w:rPr>
        <w:t>成绩评定标准</w:t>
      </w:r>
    </w:p>
    <w:p w14:paraId="6A73CC04">
      <w:pPr>
        <w:numPr>
          <w:ilvl w:val="0"/>
          <w:numId w:val="1"/>
        </w:num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参加预答辩，通过A；</w:t>
      </w:r>
      <w:r>
        <w:rPr>
          <w:sz w:val="28"/>
          <w:szCs w:val="36"/>
        </w:rPr>
        <w:t>通过</w:t>
      </w:r>
      <w:r>
        <w:rPr>
          <w:rFonts w:hint="eastAsia"/>
          <w:sz w:val="28"/>
          <w:szCs w:val="36"/>
        </w:rPr>
        <w:t>、</w:t>
      </w:r>
      <w:r>
        <w:rPr>
          <w:sz w:val="28"/>
          <w:szCs w:val="36"/>
        </w:rPr>
        <w:t>略作修改（</w:t>
      </w:r>
      <w:r>
        <w:rPr>
          <w:rFonts w:hint="eastAsia"/>
          <w:sz w:val="28"/>
          <w:szCs w:val="36"/>
        </w:rPr>
        <w:t>B+）；</w:t>
      </w:r>
      <w:r>
        <w:rPr>
          <w:sz w:val="28"/>
          <w:szCs w:val="36"/>
        </w:rPr>
        <w:t>不通过，</w:t>
      </w:r>
      <w:r>
        <w:rPr>
          <w:rFonts w:hint="eastAsia"/>
          <w:sz w:val="28"/>
          <w:szCs w:val="36"/>
          <w:lang w:val="en-US" w:eastAsia="zh-CN"/>
        </w:rPr>
        <w:t>申请缓考，</w:t>
      </w:r>
      <w:r>
        <w:rPr>
          <w:sz w:val="28"/>
          <w:szCs w:val="36"/>
        </w:rPr>
        <w:t>重新预答辩</w:t>
      </w:r>
      <w:r>
        <w:rPr>
          <w:rFonts w:hint="eastAsia"/>
          <w:sz w:val="28"/>
          <w:szCs w:val="36"/>
          <w:lang w:val="en-US" w:eastAsia="zh-CN"/>
        </w:rPr>
        <w:t>通过后评定成绩</w:t>
      </w:r>
      <w:r>
        <w:rPr>
          <w:rFonts w:hint="eastAsia"/>
          <w:sz w:val="28"/>
          <w:szCs w:val="36"/>
        </w:rPr>
        <w:t>。</w:t>
      </w:r>
    </w:p>
    <w:p w14:paraId="073D3679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sz w:val="28"/>
          <w:szCs w:val="36"/>
        </w:rPr>
      </w:pPr>
      <w:r>
        <w:rPr>
          <w:sz w:val="28"/>
          <w:szCs w:val="36"/>
        </w:rPr>
        <w:t>已选课</w:t>
      </w:r>
      <w:r>
        <w:rPr>
          <w:rFonts w:hint="eastAsia"/>
          <w:sz w:val="28"/>
          <w:szCs w:val="36"/>
        </w:rPr>
        <w:t>不参加</w:t>
      </w:r>
      <w:r>
        <w:rPr>
          <w:rFonts w:hint="eastAsia"/>
          <w:sz w:val="28"/>
          <w:szCs w:val="36"/>
          <w:lang w:val="en-US" w:eastAsia="zh-CN"/>
        </w:rPr>
        <w:t>预答辩</w:t>
      </w:r>
      <w:r>
        <w:rPr>
          <w:rFonts w:hint="eastAsia"/>
          <w:sz w:val="28"/>
          <w:szCs w:val="36"/>
        </w:rPr>
        <w:t>，申请缓考</w:t>
      </w:r>
      <w:r>
        <w:rPr>
          <w:rFonts w:hint="eastAsia"/>
          <w:sz w:val="28"/>
          <w:szCs w:val="36"/>
          <w:lang w:eastAsia="zh-CN"/>
        </w:rPr>
        <w:t>，</w:t>
      </w:r>
      <w:r>
        <w:rPr>
          <w:rFonts w:hint="eastAsia"/>
          <w:sz w:val="28"/>
          <w:szCs w:val="36"/>
          <w:lang w:val="en-US" w:eastAsia="zh-CN"/>
        </w:rPr>
        <w:t>待</w:t>
      </w:r>
      <w:r>
        <w:rPr>
          <w:rFonts w:hint="eastAsia"/>
          <w:sz w:val="28"/>
          <w:szCs w:val="36"/>
        </w:rPr>
        <w:t>预答辩</w:t>
      </w:r>
      <w:r>
        <w:rPr>
          <w:rFonts w:hint="eastAsia"/>
          <w:sz w:val="28"/>
          <w:szCs w:val="36"/>
          <w:lang w:val="en-US" w:eastAsia="zh-CN"/>
        </w:rPr>
        <w:t>通过后</w:t>
      </w:r>
      <w:r>
        <w:rPr>
          <w:rFonts w:hint="eastAsia"/>
          <w:sz w:val="28"/>
          <w:szCs w:val="36"/>
        </w:rPr>
        <w:t>再</w:t>
      </w:r>
      <w:r>
        <w:rPr>
          <w:rFonts w:hint="eastAsia"/>
          <w:sz w:val="28"/>
          <w:szCs w:val="36"/>
          <w:lang w:val="en-US" w:eastAsia="zh-CN"/>
        </w:rPr>
        <w:t>评定</w:t>
      </w:r>
      <w:r>
        <w:rPr>
          <w:rFonts w:hint="eastAsia"/>
          <w:sz w:val="28"/>
          <w:szCs w:val="36"/>
        </w:rPr>
        <w:t>成绩。</w:t>
      </w:r>
    </w:p>
    <w:p w14:paraId="185E34A2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学制结束时预答辩仍未通过者，在三次辅导课程考勤合格的情况下，成绩记为D。</w:t>
      </w:r>
    </w:p>
    <w:p w14:paraId="444D0802">
      <w:pPr>
        <w:spacing w:line="360" w:lineRule="auto"/>
        <w:ind w:left="360"/>
        <w:rPr>
          <w:sz w:val="28"/>
        </w:rPr>
      </w:pPr>
      <w:r>
        <w:rPr>
          <w:sz w:val="28"/>
        </w:rPr>
        <w:t xml:space="preserve">                                  </w:t>
      </w:r>
      <w:r>
        <w:rPr>
          <w:rFonts w:hint="eastAsia"/>
          <w:sz w:val="28"/>
        </w:rPr>
        <w:t>复旦</w:t>
      </w:r>
      <w:r>
        <w:rPr>
          <w:sz w:val="28"/>
        </w:rPr>
        <w:t>大学</w:t>
      </w:r>
      <w:r>
        <w:rPr>
          <w:rFonts w:hint="eastAsia"/>
          <w:sz w:val="28"/>
        </w:rPr>
        <w:t>MPA教育</w:t>
      </w:r>
      <w:r>
        <w:rPr>
          <w:sz w:val="28"/>
        </w:rPr>
        <w:t xml:space="preserve">中心 </w:t>
      </w:r>
    </w:p>
    <w:p w14:paraId="65E1E0F0">
      <w:pPr>
        <w:spacing w:line="360" w:lineRule="auto"/>
        <w:ind w:firstLine="5320" w:firstLineChars="1900"/>
        <w:rPr>
          <w:sz w:val="28"/>
        </w:rPr>
      </w:pPr>
      <w:r>
        <w:rPr>
          <w:rFonts w:hint="eastAsia"/>
          <w:sz w:val="28"/>
          <w:lang w:val="en-US" w:eastAsia="zh-CN"/>
        </w:rPr>
        <w:t>2025年9月5日</w:t>
      </w:r>
      <w:r>
        <w:rPr>
          <w:sz w:val="28"/>
        </w:rPr>
        <w:t xml:space="preserve">                    </w:t>
      </w:r>
    </w:p>
    <w:p w14:paraId="251D309E">
      <w:pPr>
        <w:spacing w:line="360" w:lineRule="auto"/>
        <w:rPr>
          <w:sz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BEBAE9"/>
    <w:multiLevelType w:val="singleLevel"/>
    <w:tmpl w:val="A5BEBAE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5NzkxM2VkZjU4YmJiMGI0YjNjN2Y0Y2Y3MTRkM2YifQ=="/>
  </w:docVars>
  <w:rsids>
    <w:rsidRoot w:val="00005712"/>
    <w:rsid w:val="00005712"/>
    <w:rsid w:val="00076D9E"/>
    <w:rsid w:val="000977CA"/>
    <w:rsid w:val="000C4EB1"/>
    <w:rsid w:val="00103357"/>
    <w:rsid w:val="0012549F"/>
    <w:rsid w:val="001311D4"/>
    <w:rsid w:val="001518AF"/>
    <w:rsid w:val="0017561A"/>
    <w:rsid w:val="0022718B"/>
    <w:rsid w:val="00276D3E"/>
    <w:rsid w:val="00362E23"/>
    <w:rsid w:val="00414759"/>
    <w:rsid w:val="004151C3"/>
    <w:rsid w:val="00470D03"/>
    <w:rsid w:val="004A30B6"/>
    <w:rsid w:val="004D22B4"/>
    <w:rsid w:val="00505F10"/>
    <w:rsid w:val="00526871"/>
    <w:rsid w:val="00583B02"/>
    <w:rsid w:val="005A02F5"/>
    <w:rsid w:val="0069070B"/>
    <w:rsid w:val="007175B8"/>
    <w:rsid w:val="00720A15"/>
    <w:rsid w:val="00722A7F"/>
    <w:rsid w:val="00772285"/>
    <w:rsid w:val="007B71CD"/>
    <w:rsid w:val="00827FD1"/>
    <w:rsid w:val="008A70C0"/>
    <w:rsid w:val="008B3645"/>
    <w:rsid w:val="00924BB7"/>
    <w:rsid w:val="00930156"/>
    <w:rsid w:val="009872DD"/>
    <w:rsid w:val="009A2CCF"/>
    <w:rsid w:val="00A06233"/>
    <w:rsid w:val="00A71131"/>
    <w:rsid w:val="00A717C4"/>
    <w:rsid w:val="00B17E4F"/>
    <w:rsid w:val="00BB44C4"/>
    <w:rsid w:val="00BB6F80"/>
    <w:rsid w:val="00BB7FF4"/>
    <w:rsid w:val="00C00483"/>
    <w:rsid w:val="00C869B1"/>
    <w:rsid w:val="00CA116B"/>
    <w:rsid w:val="00CA445B"/>
    <w:rsid w:val="00E80B0F"/>
    <w:rsid w:val="00E82755"/>
    <w:rsid w:val="00EB0855"/>
    <w:rsid w:val="00ED2363"/>
    <w:rsid w:val="00EF5FBB"/>
    <w:rsid w:val="00F414C0"/>
    <w:rsid w:val="00F43B73"/>
    <w:rsid w:val="00FB5D58"/>
    <w:rsid w:val="00FD7248"/>
    <w:rsid w:val="00FF571E"/>
    <w:rsid w:val="15935838"/>
    <w:rsid w:val="2D9942D4"/>
    <w:rsid w:val="3176085F"/>
    <w:rsid w:val="4FBC0A71"/>
    <w:rsid w:val="554434AC"/>
    <w:rsid w:val="59270BC0"/>
    <w:rsid w:val="5C836AF9"/>
    <w:rsid w:val="5DAE4563"/>
    <w:rsid w:val="61D64DD5"/>
    <w:rsid w:val="70370B6F"/>
    <w:rsid w:val="7394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qFormat/>
    <w:uiPriority w:val="99"/>
    <w:pPr>
      <w:ind w:left="100" w:leftChars="2500"/>
    </w:p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日期 Char"/>
    <w:basedOn w:val="4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复旦大学</Company>
  <Pages>1</Pages>
  <Words>408</Words>
  <Characters>425</Characters>
  <Lines>2</Lines>
  <Paragraphs>1</Paragraphs>
  <TotalTime>17</TotalTime>
  <ScaleCrop>false</ScaleCrop>
  <LinksUpToDate>false</LinksUpToDate>
  <CharactersWithSpaces>480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2020-09-29T07:38:00Z</dcterms:created>
  <dc:creator>admin</dc:creator>
  <cp:lastModifiedBy>Auro</cp:lastModifiedBy>
  <cp:lastPrinted>2023-06-21T02:11:00Z</cp:lastPrinted>
  <dcterms:modified xsi:type="dcterms:W3CDTF">2025-09-05T09:34:43Z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E7DC7D033BA7426BB5C61C2CD87A2E06_12</vt:lpwstr>
  </property>
  <property fmtid="{D5CDD505-2E9C-101B-9397-08002B2CF9AE}" pid="4" name="KSOTemplateDocerSaveRecord">
    <vt:lpwstr>eyJoZGlkIjoiMTI5NzkxM2VkZjU4YmJiMGI0YjNjN2Y0Y2Y3MTRkM2YiLCJ1c2VySWQiOiI0OTc4NzYxODYifQ==</vt:lpwstr>
  </property>
</Properties>
</file>